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eastAsia="方正仿宋_GBK"/>
          <w:sz w:val="24"/>
          <w:szCs w:val="24"/>
          <w:lang w:val="en-US" w:eastAsia="zh-CN"/>
        </w:rPr>
      </w:pPr>
      <w:r>
        <w:rPr>
          <w:rFonts w:hint="eastAsia" w:ascii="Times New Roman" w:eastAsia="方正仿宋_GBK"/>
          <w:sz w:val="24"/>
          <w:szCs w:val="24"/>
          <w:lang w:val="en-US" w:eastAsia="zh-CN"/>
        </w:rPr>
        <w:t>附件4：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景洪市2022年城区初中七年级招生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片区范围说明</w:t>
      </w:r>
    </w:p>
    <w:p>
      <w:pPr>
        <w:spacing w:line="600" w:lineRule="exact"/>
        <w:ind w:firstLine="600"/>
        <w:rPr>
          <w:rFonts w:hint="eastAsia" w:ascii="Times New Roman" w:eastAsia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一、西双版纳州第一中学区域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原热作所溜冰场旁宣慰大道95号—→原州粮食局—→市一小叉口左转进入白象路—→军分区—→州第一中学左边区域。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二、西双版纳州第二中学区域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从江北过版纳大桥，版纳大桥花园起，沿宣慰大道直达原百货公司旁街心花园转盘左转—→沿勐泐大道往前至辉煌都畅旁红绿灯口处右转—→沿勐腊路左边原金版纳酒店—→微波站—→勐腊路与民航路叉口红绿灯口处左转—→沿民航路傣园酒店—→往前红绿灯口处左转—→原伟宏加油站旁红绿灯口处—→右转直浙商大厦—→往前直至流沙河左边区域—→曼龙框、曼听—→世纪金源区域—→版纳大桥花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三、西双版纳国际度假区中学区域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1.属融创集团（原万达集团）内被征地的人员子女。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2.属融创集团（原万达集团）内购房和租用铺面并且具有经营相关证件的人员子女。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3.属融创集团（原万达集团）员工的子女。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4.嘎栋工业园区在职职工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子女。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四、西双版纳州民族中学区域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主要安排曼弄枫片区失地村民子女。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五、景洪市第一中学区域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从江北过版纳大桥，版纳大桥花园起，沿宣慰大道右边—→往前直至永兴酒店旁—→右转进市一小（白象路）叉口右边所有区域（除州一中区域外、含版纳一品、俊都、原州运输公司、和顺景苑、澜花语岸、水厂、版纳客运站周围、农贸市场周围、州医药公司、州邮政局、州（市）委、政府住宿区、金沙滩周围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2.位于江北范围，以景洪电站中间的公路为界，长安汽车销售点起—→怡景湾方向（不含怡景湾小区）右边—→景洪电站大门方向区域。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六、景洪市第四中学区域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从版纳大厦起，沿勐泐大道—→沙湾—→勐腊路与勐泐大道叉口红绿灯口处右转—→勐腊路与民航路叉口红绿灯口处左转—→民航路右边—→小城故事—→南国帝景—→勐海路44号云江花园—→往前红绿灯口处右转—→山水云天右边区域（含星湖湾、江南名苑、紫荆花园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2.从版纳大厦起，沿宣慰大道—→市商业局—→农垦分局—→直行到原热作所溜冰场（烧烤场）左边区域（含热作所区域）。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七、景洪市民族中学区域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1.以江北景洪电站中间的公路为界，江北长安汽车销售点—→怡景湾方向（含怡景湾小区）左边区域—→告庄—→曼外村委会阿克新寨等区域。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2.以景洪电站中间的公路为界，江北长安汽车销售点—→康居园小区方向—→曼外村委会五家寨等区域。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3.江北街道办曼戈龙、曼外村委会区域。</w:t>
      </w:r>
    </w:p>
    <w:p>
      <w:pPr>
        <w:rPr>
          <w:rFonts w:hint="eastAsia" w:ascii="Times New Roman" w:eastAsia="方正仿宋_GBK"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F94183"/>
    <w:rsid w:val="026003DA"/>
    <w:rsid w:val="0EC70EF5"/>
    <w:rsid w:val="1AC35BCA"/>
    <w:rsid w:val="33F94183"/>
    <w:rsid w:val="38B83436"/>
    <w:rsid w:val="40B742FB"/>
    <w:rsid w:val="49152244"/>
    <w:rsid w:val="5DBA7B13"/>
    <w:rsid w:val="6D87642E"/>
    <w:rsid w:val="70271038"/>
    <w:rsid w:val="79183C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4正文"/>
    <w:basedOn w:val="1"/>
    <w:next w:val="1"/>
    <w:qFormat/>
    <w:uiPriority w:val="0"/>
    <w:pPr>
      <w:ind w:firstLine="880"/>
    </w:pPr>
  </w:style>
  <w:style w:type="paragraph" w:styleId="3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3</Pages>
  <Words>958</Words>
  <Characters>974</Characters>
  <Lines>0</Lines>
  <Paragraphs>0</Paragraphs>
  <TotalTime>1</TotalTime>
  <ScaleCrop>false</ScaleCrop>
  <LinksUpToDate>false</LinksUpToDate>
  <CharactersWithSpaces>977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2021-04-02T06:51:00Z</dcterms:created>
  <dc:creator>张宇娴</dc:creator>
  <cp:lastModifiedBy>Administrator</cp:lastModifiedBy>
  <dcterms:modified xsi:type="dcterms:W3CDTF">2022-04-08T08:41:28Z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C4D8DAD163224A74A6FE486D6F8FAEDE</vt:lpwstr>
  </property>
</Properties>
</file>